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2630B" w14:textId="77777777" w:rsidR="00323791" w:rsidRPr="0043268C" w:rsidRDefault="00323791" w:rsidP="00323791">
      <w:pPr>
        <w:jc w:val="center"/>
        <w:rPr>
          <w:b/>
          <w:bCs/>
          <w:sz w:val="28"/>
          <w:szCs w:val="28"/>
        </w:rPr>
      </w:pPr>
      <w:r w:rsidRPr="0043268C">
        <w:rPr>
          <w:b/>
          <w:bCs/>
          <w:sz w:val="28"/>
          <w:szCs w:val="28"/>
        </w:rPr>
        <w:t>Funding Organizations and Examples</w:t>
      </w:r>
    </w:p>
    <w:p w14:paraId="713EA00B" w14:textId="77777777" w:rsidR="00323791" w:rsidRDefault="00323791" w:rsidP="00323791">
      <w:pPr>
        <w:rPr>
          <w:rFonts w:ascii="Calibri" w:hAnsi="Calibri" w:cs="Calibri"/>
          <w:color w:val="000000"/>
          <w:shd w:val="clear" w:color="auto" w:fill="FFFFFF"/>
        </w:rPr>
      </w:pPr>
      <w:r>
        <w:rPr>
          <w:rFonts w:ascii="Calibri" w:hAnsi="Calibri" w:cs="Calibri"/>
          <w:color w:val="000000"/>
          <w:shd w:val="clear" w:color="auto" w:fill="FFFFFF"/>
        </w:rPr>
        <w:t xml:space="preserve">Below are general examples of areas to look for funding for your research. Also look to your workplace for potential funding. Search online for funding opportunities specific for your country, specialty, focus area. Some charities will also have their own grants. </w:t>
      </w:r>
    </w:p>
    <w:p w14:paraId="0A8EBA5D" w14:textId="77777777" w:rsidR="00323791" w:rsidRDefault="00323791" w:rsidP="00323791">
      <w:pPr>
        <w:rPr>
          <w:b/>
          <w:bCs/>
        </w:rPr>
      </w:pPr>
      <w:r w:rsidRPr="00C21A54">
        <w:rPr>
          <w:b/>
          <w:bCs/>
        </w:rPr>
        <w:t xml:space="preserve">Sigma </w:t>
      </w:r>
      <w:r>
        <w:rPr>
          <w:b/>
          <w:bCs/>
        </w:rPr>
        <w:t xml:space="preserve">Theta Tau </w:t>
      </w:r>
      <w:r w:rsidRPr="00C21A54">
        <w:rPr>
          <w:b/>
          <w:bCs/>
        </w:rPr>
        <w:t xml:space="preserve">International </w:t>
      </w:r>
      <w:r>
        <w:rPr>
          <w:b/>
          <w:bCs/>
        </w:rPr>
        <w:t xml:space="preserve">and Collaborating Organization </w:t>
      </w:r>
      <w:r w:rsidRPr="00C21A54">
        <w:rPr>
          <w:b/>
          <w:bCs/>
        </w:rPr>
        <w:t>Nursing Research Grants</w:t>
      </w:r>
    </w:p>
    <w:p w14:paraId="209038B6" w14:textId="77777777" w:rsidR="00323791" w:rsidRDefault="00323791" w:rsidP="00323791">
      <w:pPr>
        <w:ind w:left="720"/>
        <w:rPr>
          <w:rStyle w:val="Hyperlink"/>
        </w:rPr>
      </w:pPr>
      <w:r>
        <w:t xml:space="preserve">Sigma International in collaboration with numerous nursing organizations offers a clearinghouse of research grant opportunities to nurses around the globe </w:t>
      </w:r>
      <w:hyperlink r:id="rId4" w:history="1">
        <w:r w:rsidRPr="00611FBB">
          <w:rPr>
            <w:rStyle w:val="Hyperlink"/>
          </w:rPr>
          <w:t>https://www.sigmanursing.org/advance-elevate/research</w:t>
        </w:r>
      </w:hyperlink>
    </w:p>
    <w:p w14:paraId="57DC5710" w14:textId="77777777" w:rsidR="00323791" w:rsidRDefault="00323791" w:rsidP="00323791">
      <w:pPr>
        <w:rPr>
          <w:b/>
          <w:bCs/>
        </w:rPr>
      </w:pPr>
      <w:r>
        <w:rPr>
          <w:b/>
          <w:bCs/>
        </w:rPr>
        <w:t>National and Regional Nursing Organizations</w:t>
      </w:r>
    </w:p>
    <w:p w14:paraId="3B04DC73" w14:textId="77777777" w:rsidR="00323791" w:rsidRPr="00A07B46" w:rsidRDefault="00323791" w:rsidP="00323791">
      <w:pPr>
        <w:ind w:left="720"/>
      </w:pPr>
      <w:r w:rsidRPr="00A07B46">
        <w:rPr>
          <w:rFonts w:ascii="Calibri" w:hAnsi="Calibri" w:cs="Calibri"/>
          <w:color w:val="000000"/>
          <w:shd w:val="clear" w:color="auto" w:fill="FFFFFF"/>
        </w:rPr>
        <w:t xml:space="preserve">General Nursing Councils, </w:t>
      </w:r>
      <w:r w:rsidRPr="00A07B46">
        <w:t>Florence Nightingale Foundation, Royal College of Nursing Foundation, American Nursing Foundation</w:t>
      </w:r>
    </w:p>
    <w:p w14:paraId="448A073C" w14:textId="77777777" w:rsidR="00323791" w:rsidRDefault="00323791" w:rsidP="00323791">
      <w:pPr>
        <w:rPr>
          <w:b/>
          <w:bCs/>
        </w:rPr>
      </w:pPr>
      <w:r>
        <w:rPr>
          <w:b/>
          <w:bCs/>
        </w:rPr>
        <w:t xml:space="preserve">Advanced Practice Specialty or Medical Specialty Membership Organizations </w:t>
      </w:r>
    </w:p>
    <w:p w14:paraId="7E44725E" w14:textId="77777777" w:rsidR="00323791" w:rsidRPr="00A07B46" w:rsidRDefault="00323791" w:rsidP="00323791">
      <w:pPr>
        <w:ind w:left="720"/>
      </w:pPr>
      <w:r w:rsidRPr="00A07B46">
        <w:t>National Organization of Clinical Nurse Specialists, British Society of Gastroenterology</w:t>
      </w:r>
    </w:p>
    <w:p w14:paraId="22E47DBB" w14:textId="77777777" w:rsidR="00323791" w:rsidRDefault="00323791" w:rsidP="00323791">
      <w:pPr>
        <w:rPr>
          <w:rFonts w:ascii="Calibri" w:hAnsi="Calibri" w:cs="Calibri"/>
          <w:b/>
          <w:bCs/>
          <w:color w:val="000000"/>
          <w:shd w:val="clear" w:color="auto" w:fill="FFFFFF"/>
        </w:rPr>
      </w:pPr>
      <w:r>
        <w:rPr>
          <w:rFonts w:ascii="Calibri" w:hAnsi="Calibri" w:cs="Calibri"/>
          <w:b/>
          <w:bCs/>
          <w:color w:val="000000"/>
          <w:shd w:val="clear" w:color="auto" w:fill="FFFFFF"/>
        </w:rPr>
        <w:t>Private Charitable and Corporate Funders</w:t>
      </w:r>
    </w:p>
    <w:p w14:paraId="32B832E5" w14:textId="77777777" w:rsidR="00323791" w:rsidRPr="00A07B46" w:rsidRDefault="00323791" w:rsidP="00323791">
      <w:pPr>
        <w:ind w:left="720"/>
      </w:pPr>
      <w:r w:rsidRPr="00A07B46">
        <w:rPr>
          <w:rFonts w:ascii="Calibri" w:hAnsi="Calibri" w:cs="Calibri"/>
          <w:color w:val="000000"/>
          <w:shd w:val="clear" w:color="auto" w:fill="FFFFFF"/>
        </w:rPr>
        <w:t xml:space="preserve">Health Foundation, </w:t>
      </w:r>
      <w:r w:rsidRPr="00A07B46">
        <w:t>Burdette Trust, Gates Foundation, Curriers’ Company Charitable Fund, Pharmaceutical and Health care Product corporations</w:t>
      </w:r>
    </w:p>
    <w:p w14:paraId="5F854B5D" w14:textId="77777777" w:rsidR="00323791" w:rsidRDefault="00323791" w:rsidP="00323791">
      <w:pPr>
        <w:rPr>
          <w:b/>
          <w:bCs/>
        </w:rPr>
      </w:pPr>
      <w:r>
        <w:rPr>
          <w:b/>
          <w:bCs/>
        </w:rPr>
        <w:t xml:space="preserve">Government Research Organizations </w:t>
      </w:r>
    </w:p>
    <w:p w14:paraId="17A91644" w14:textId="77777777" w:rsidR="00323791" w:rsidRPr="00A07B46" w:rsidRDefault="00323791" w:rsidP="00323791">
      <w:pPr>
        <w:ind w:left="720"/>
      </w:pPr>
      <w:r w:rsidRPr="00A07B46">
        <w:t xml:space="preserve">National Institute for Nursing Research, National Institute for Health Research, United Kingdom </w:t>
      </w:r>
      <w:proofErr w:type="gramStart"/>
      <w:r w:rsidRPr="00A07B46">
        <w:t>Research</w:t>
      </w:r>
      <w:proofErr w:type="gramEnd"/>
      <w:r w:rsidRPr="00A07B46">
        <w:t xml:space="preserve"> and Innovation</w:t>
      </w:r>
    </w:p>
    <w:p w14:paraId="4CC7DC42" w14:textId="77777777" w:rsidR="00323791" w:rsidRPr="00C21A54" w:rsidRDefault="00323791" w:rsidP="00323791">
      <w:pPr>
        <w:rPr>
          <w:b/>
          <w:bCs/>
        </w:rPr>
      </w:pPr>
      <w:r>
        <w:rPr>
          <w:b/>
          <w:bCs/>
        </w:rPr>
        <w:t>Health Care organizations</w:t>
      </w:r>
    </w:p>
    <w:p w14:paraId="2A59BA9A" w14:textId="77777777" w:rsidR="00323791" w:rsidRPr="00A07B46" w:rsidRDefault="00323791" w:rsidP="00323791">
      <w:pPr>
        <w:ind w:left="720"/>
      </w:pPr>
      <w:r w:rsidRPr="00A07B46">
        <w:t>Stroke Association, The Alzheimer’s Society, European Society of Intensive Care, Centre for Ageing Better</w:t>
      </w:r>
    </w:p>
    <w:p w14:paraId="29EE23BE" w14:textId="77777777" w:rsidR="00D30FD6" w:rsidRDefault="00D30FD6"/>
    <w:sectPr w:rsidR="00D30F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791"/>
    <w:rsid w:val="00323791"/>
    <w:rsid w:val="00D30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EE628"/>
  <w15:chartTrackingRefBased/>
  <w15:docId w15:val="{E8025C31-2590-4E37-B479-A24577363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79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37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igmanursing.org/advance-elevate/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1247</Characters>
  <Application>Microsoft Office Word</Application>
  <DocSecurity>0</DocSecurity>
  <Lines>10</Lines>
  <Paragraphs>2</Paragraphs>
  <ScaleCrop>false</ScaleCrop>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Gray</dc:creator>
  <cp:keywords/>
  <dc:description/>
  <cp:lastModifiedBy>Deborah Gray</cp:lastModifiedBy>
  <cp:revision>1</cp:revision>
  <dcterms:created xsi:type="dcterms:W3CDTF">2021-07-10T19:56:00Z</dcterms:created>
  <dcterms:modified xsi:type="dcterms:W3CDTF">2021-07-10T19:57:00Z</dcterms:modified>
</cp:coreProperties>
</file>